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A3" w:rsidRPr="000623A3" w:rsidRDefault="000623A3" w:rsidP="000623A3">
      <w:pPr>
        <w:spacing w:after="0" w:line="240" w:lineRule="auto"/>
        <w:ind w:firstLine="709"/>
        <w:jc w:val="both"/>
        <w:rPr>
          <w:rFonts w:ascii="Times New Roman" w:hAnsi="Times New Roman" w:cs="Times New Roman"/>
          <w:b/>
          <w:sz w:val="24"/>
          <w:szCs w:val="24"/>
          <w:lang w:val="kk-KZ"/>
        </w:rPr>
      </w:pPr>
      <w:r w:rsidRPr="000623A3">
        <w:rPr>
          <w:rFonts w:ascii="Times New Roman" w:hAnsi="Times New Roman" w:cs="Times New Roman"/>
          <w:b/>
          <w:sz w:val="24"/>
          <w:szCs w:val="24"/>
          <w:lang w:val="kk-KZ"/>
        </w:rPr>
        <w:t xml:space="preserve">Биоэтика пән ретінде </w:t>
      </w:r>
    </w:p>
    <w:p w:rsidR="000623A3" w:rsidRPr="000623A3" w:rsidRDefault="000623A3" w:rsidP="000623A3">
      <w:pPr>
        <w:spacing w:after="0" w:line="240" w:lineRule="auto"/>
        <w:ind w:firstLine="709"/>
        <w:jc w:val="both"/>
        <w:rPr>
          <w:rFonts w:ascii="Times New Roman" w:hAnsi="Times New Roman" w:cs="Times New Roman"/>
          <w:sz w:val="24"/>
          <w:szCs w:val="24"/>
        </w:rPr>
      </w:pPr>
      <w:r w:rsidRPr="000623A3">
        <w:rPr>
          <w:rFonts w:ascii="Times New Roman" w:hAnsi="Times New Roman" w:cs="Times New Roman"/>
          <w:sz w:val="24"/>
          <w:szCs w:val="24"/>
        </w:rPr>
        <w:t xml:space="preserve">1971 </w:t>
      </w:r>
      <w:proofErr w:type="spellStart"/>
      <w:r w:rsidRPr="000623A3">
        <w:rPr>
          <w:rFonts w:ascii="Times New Roman" w:hAnsi="Times New Roman" w:cs="Times New Roman"/>
          <w:sz w:val="24"/>
          <w:szCs w:val="24"/>
        </w:rPr>
        <w:t>жылы</w:t>
      </w:r>
      <w:proofErr w:type="spellEnd"/>
      <w:r w:rsidRPr="000623A3">
        <w:rPr>
          <w:rFonts w:ascii="Times New Roman" w:hAnsi="Times New Roman" w:cs="Times New Roman"/>
          <w:sz w:val="24"/>
          <w:szCs w:val="24"/>
        </w:rPr>
        <w:t xml:space="preserve"> "биоэтика</w:t>
      </w:r>
      <w:proofErr w:type="gramStart"/>
      <w:r w:rsidRPr="000623A3">
        <w:rPr>
          <w:rFonts w:ascii="Times New Roman" w:hAnsi="Times New Roman" w:cs="Times New Roman"/>
          <w:sz w:val="24"/>
          <w:szCs w:val="24"/>
        </w:rPr>
        <w:t>"</w:t>
      </w:r>
      <w:proofErr w:type="spellStart"/>
      <w:r w:rsidRPr="000623A3">
        <w:rPr>
          <w:rFonts w:ascii="Times New Roman" w:hAnsi="Times New Roman" w:cs="Times New Roman"/>
          <w:sz w:val="24"/>
          <w:szCs w:val="24"/>
        </w:rPr>
        <w:t>т</w:t>
      </w:r>
      <w:proofErr w:type="gramEnd"/>
      <w:r w:rsidRPr="000623A3">
        <w:rPr>
          <w:rFonts w:ascii="Times New Roman" w:hAnsi="Times New Roman" w:cs="Times New Roman"/>
          <w:sz w:val="24"/>
          <w:szCs w:val="24"/>
        </w:rPr>
        <w:t>ермині</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пайда</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болды</w:t>
      </w:r>
      <w:proofErr w:type="spellEnd"/>
      <w:r w:rsidRPr="000623A3">
        <w:rPr>
          <w:rFonts w:ascii="Times New Roman" w:hAnsi="Times New Roman" w:cs="Times New Roman"/>
          <w:sz w:val="24"/>
          <w:szCs w:val="24"/>
        </w:rPr>
        <w:t xml:space="preserve">. Оны американдық ғалым Ван </w:t>
      </w:r>
      <w:proofErr w:type="spellStart"/>
      <w:r w:rsidRPr="000623A3">
        <w:rPr>
          <w:rFonts w:ascii="Times New Roman" w:hAnsi="Times New Roman" w:cs="Times New Roman"/>
          <w:sz w:val="24"/>
          <w:szCs w:val="24"/>
        </w:rPr>
        <w:t>Ренцеллер</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Поттер</w:t>
      </w:r>
      <w:proofErr w:type="spellEnd"/>
      <w:r w:rsidRPr="000623A3">
        <w:rPr>
          <w:rFonts w:ascii="Times New Roman" w:hAnsi="Times New Roman" w:cs="Times New Roman"/>
          <w:sz w:val="24"/>
          <w:szCs w:val="24"/>
        </w:rPr>
        <w:t xml:space="preserve"> өзінің " Биоэтика. Болашаққа кө</w:t>
      </w:r>
      <w:proofErr w:type="gramStart"/>
      <w:r w:rsidRPr="000623A3">
        <w:rPr>
          <w:rFonts w:ascii="Times New Roman" w:hAnsi="Times New Roman" w:cs="Times New Roman"/>
          <w:sz w:val="24"/>
          <w:szCs w:val="24"/>
        </w:rPr>
        <w:t>п</w:t>
      </w:r>
      <w:proofErr w:type="gramEnd"/>
      <w:r w:rsidRPr="000623A3">
        <w:rPr>
          <w:rFonts w:ascii="Times New Roman" w:hAnsi="Times New Roman" w:cs="Times New Roman"/>
          <w:sz w:val="24"/>
          <w:szCs w:val="24"/>
        </w:rPr>
        <w:t xml:space="preserve">ір", </w:t>
      </w:r>
      <w:proofErr w:type="spellStart"/>
      <w:r w:rsidRPr="000623A3">
        <w:rPr>
          <w:rFonts w:ascii="Times New Roman" w:hAnsi="Times New Roman" w:cs="Times New Roman"/>
          <w:sz w:val="24"/>
          <w:szCs w:val="24"/>
        </w:rPr>
        <w:t>онда</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ол</w:t>
      </w:r>
      <w:proofErr w:type="spellEnd"/>
      <w:r w:rsidRPr="000623A3">
        <w:rPr>
          <w:rFonts w:ascii="Times New Roman" w:hAnsi="Times New Roman" w:cs="Times New Roman"/>
          <w:sz w:val="24"/>
          <w:szCs w:val="24"/>
        </w:rPr>
        <w:t xml:space="preserve"> биологиялық ғылымдар мен жалпыадамзаттық құндылықтарды байланыстыруға және ғылыми </w:t>
      </w:r>
      <w:proofErr w:type="spellStart"/>
      <w:r w:rsidRPr="000623A3">
        <w:rPr>
          <w:rFonts w:ascii="Times New Roman" w:hAnsi="Times New Roman" w:cs="Times New Roman"/>
          <w:sz w:val="24"/>
          <w:szCs w:val="24"/>
        </w:rPr>
        <w:t>білімді</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одан</w:t>
      </w:r>
      <w:proofErr w:type="spellEnd"/>
      <w:r w:rsidRPr="000623A3">
        <w:rPr>
          <w:rFonts w:ascii="Times New Roman" w:hAnsi="Times New Roman" w:cs="Times New Roman"/>
          <w:sz w:val="24"/>
          <w:szCs w:val="24"/>
        </w:rPr>
        <w:t xml:space="preserve"> әрі </w:t>
      </w:r>
      <w:proofErr w:type="spellStart"/>
      <w:r w:rsidRPr="000623A3">
        <w:rPr>
          <w:rFonts w:ascii="Times New Roman" w:hAnsi="Times New Roman" w:cs="Times New Roman"/>
          <w:sz w:val="24"/>
          <w:szCs w:val="24"/>
        </w:rPr>
        <w:t>ілгерілетуге</w:t>
      </w:r>
      <w:proofErr w:type="spellEnd"/>
      <w:r w:rsidRPr="000623A3">
        <w:rPr>
          <w:rFonts w:ascii="Times New Roman" w:hAnsi="Times New Roman" w:cs="Times New Roman"/>
          <w:sz w:val="24"/>
          <w:szCs w:val="24"/>
        </w:rPr>
        <w:t xml:space="preserve"> арналған жаңа </w:t>
      </w:r>
      <w:proofErr w:type="spellStart"/>
      <w:r w:rsidRPr="000623A3">
        <w:rPr>
          <w:rFonts w:ascii="Times New Roman" w:hAnsi="Times New Roman" w:cs="Times New Roman"/>
          <w:sz w:val="24"/>
          <w:szCs w:val="24"/>
        </w:rPr>
        <w:t>білім</w:t>
      </w:r>
      <w:proofErr w:type="spellEnd"/>
      <w:r w:rsidRPr="000623A3">
        <w:rPr>
          <w:rFonts w:ascii="Times New Roman" w:hAnsi="Times New Roman" w:cs="Times New Roman"/>
          <w:sz w:val="24"/>
          <w:szCs w:val="24"/>
        </w:rPr>
        <w:t xml:space="preserve"> саласының </w:t>
      </w:r>
      <w:proofErr w:type="spellStart"/>
      <w:r w:rsidRPr="000623A3">
        <w:rPr>
          <w:rFonts w:ascii="Times New Roman" w:hAnsi="Times New Roman" w:cs="Times New Roman"/>
          <w:sz w:val="24"/>
          <w:szCs w:val="24"/>
        </w:rPr>
        <w:t>жобасын</w:t>
      </w:r>
      <w:proofErr w:type="spellEnd"/>
      <w:r w:rsidRPr="000623A3">
        <w:rPr>
          <w:rFonts w:ascii="Times New Roman" w:hAnsi="Times New Roman" w:cs="Times New Roman"/>
          <w:sz w:val="24"/>
          <w:szCs w:val="24"/>
        </w:rPr>
        <w:t xml:space="preserve"> ұсынады. Ғалым </w:t>
      </w:r>
      <w:proofErr w:type="spellStart"/>
      <w:r w:rsidRPr="000623A3">
        <w:rPr>
          <w:rFonts w:ascii="Times New Roman" w:hAnsi="Times New Roman" w:cs="Times New Roman"/>
          <w:sz w:val="24"/>
          <w:szCs w:val="24"/>
        </w:rPr>
        <w:t>биоэтиканы</w:t>
      </w:r>
      <w:proofErr w:type="spellEnd"/>
      <w:r w:rsidRPr="000623A3">
        <w:rPr>
          <w:rFonts w:ascii="Times New Roman" w:hAnsi="Times New Roman" w:cs="Times New Roman"/>
          <w:sz w:val="24"/>
          <w:szCs w:val="24"/>
        </w:rPr>
        <w:t xml:space="preserve"> жаңа ғылым, "өмір сүру ғылымы" </w:t>
      </w:r>
      <w:proofErr w:type="spellStart"/>
      <w:r w:rsidRPr="000623A3">
        <w:rPr>
          <w:rFonts w:ascii="Times New Roman" w:hAnsi="Times New Roman" w:cs="Times New Roman"/>
          <w:sz w:val="24"/>
          <w:szCs w:val="24"/>
        </w:rPr>
        <w:t>деп</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санайды</w:t>
      </w:r>
      <w:proofErr w:type="spellEnd"/>
    </w:p>
    <w:p w:rsidR="000623A3" w:rsidRPr="000623A3" w:rsidRDefault="000623A3" w:rsidP="000623A3">
      <w:pPr>
        <w:spacing w:after="0" w:line="240" w:lineRule="auto"/>
        <w:ind w:firstLine="709"/>
        <w:jc w:val="both"/>
        <w:rPr>
          <w:rFonts w:ascii="Times New Roman" w:hAnsi="Times New Roman" w:cs="Times New Roman"/>
          <w:sz w:val="24"/>
          <w:szCs w:val="24"/>
        </w:rPr>
      </w:pPr>
      <w:r w:rsidRPr="000623A3">
        <w:rPr>
          <w:rFonts w:ascii="Times New Roman" w:hAnsi="Times New Roman" w:cs="Times New Roman"/>
          <w:sz w:val="24"/>
          <w:szCs w:val="24"/>
        </w:rPr>
        <w:t xml:space="preserve">Этика-бұл философиялық </w:t>
      </w:r>
      <w:proofErr w:type="gramStart"/>
      <w:r w:rsidRPr="000623A3">
        <w:rPr>
          <w:rFonts w:ascii="Times New Roman" w:hAnsi="Times New Roman" w:cs="Times New Roman"/>
          <w:sz w:val="24"/>
          <w:szCs w:val="24"/>
        </w:rPr>
        <w:t>п</w:t>
      </w:r>
      <w:proofErr w:type="gramEnd"/>
      <w:r w:rsidRPr="000623A3">
        <w:rPr>
          <w:rFonts w:ascii="Times New Roman" w:hAnsi="Times New Roman" w:cs="Times New Roman"/>
          <w:sz w:val="24"/>
          <w:szCs w:val="24"/>
        </w:rPr>
        <w:t xml:space="preserve">ән, оның </w:t>
      </w:r>
      <w:proofErr w:type="spellStart"/>
      <w:r w:rsidRPr="000623A3">
        <w:rPr>
          <w:rFonts w:ascii="Times New Roman" w:hAnsi="Times New Roman" w:cs="Times New Roman"/>
          <w:sz w:val="24"/>
          <w:szCs w:val="24"/>
        </w:rPr>
        <w:t>зерттеу</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нысаны</w:t>
      </w:r>
      <w:proofErr w:type="spellEnd"/>
      <w:r w:rsidRPr="000623A3">
        <w:rPr>
          <w:rFonts w:ascii="Times New Roman" w:hAnsi="Times New Roman" w:cs="Times New Roman"/>
          <w:sz w:val="24"/>
          <w:szCs w:val="24"/>
        </w:rPr>
        <w:t xml:space="preserve"> қоғамның жақсылық пен жамандық, адамның дұрыс мінез-құлқы </w:t>
      </w:r>
      <w:proofErr w:type="spellStart"/>
      <w:r w:rsidRPr="000623A3">
        <w:rPr>
          <w:rFonts w:ascii="Times New Roman" w:hAnsi="Times New Roman" w:cs="Times New Roman"/>
          <w:sz w:val="24"/>
          <w:szCs w:val="24"/>
        </w:rPr>
        <w:t>туралы</w:t>
      </w:r>
      <w:proofErr w:type="spellEnd"/>
      <w:r w:rsidRPr="000623A3">
        <w:rPr>
          <w:rFonts w:ascii="Times New Roman" w:hAnsi="Times New Roman" w:cs="Times New Roman"/>
          <w:sz w:val="24"/>
          <w:szCs w:val="24"/>
        </w:rPr>
        <w:t xml:space="preserve"> моральдық </w:t>
      </w:r>
      <w:proofErr w:type="spellStart"/>
      <w:r w:rsidRPr="000623A3">
        <w:rPr>
          <w:rFonts w:ascii="Times New Roman" w:hAnsi="Times New Roman" w:cs="Times New Roman"/>
          <w:sz w:val="24"/>
          <w:szCs w:val="24"/>
        </w:rPr>
        <w:t>нормаларда</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бекітілген</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негізгі</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идеялары</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болып</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табылады</w:t>
      </w:r>
      <w:proofErr w:type="spellEnd"/>
      <w:r w:rsidRPr="000623A3">
        <w:rPr>
          <w:rFonts w:ascii="Times New Roman" w:hAnsi="Times New Roman" w:cs="Times New Roman"/>
          <w:sz w:val="24"/>
          <w:szCs w:val="24"/>
        </w:rPr>
        <w:t>.</w:t>
      </w:r>
    </w:p>
    <w:p w:rsidR="00000000"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rPr>
        <w:t>Бірақ, кө</w:t>
      </w:r>
      <w:proofErr w:type="gramStart"/>
      <w:r w:rsidRPr="000623A3">
        <w:rPr>
          <w:rFonts w:ascii="Times New Roman" w:hAnsi="Times New Roman" w:cs="Times New Roman"/>
          <w:sz w:val="24"/>
          <w:szCs w:val="24"/>
        </w:rPr>
        <w:t>р</w:t>
      </w:r>
      <w:proofErr w:type="gramEnd"/>
      <w:r w:rsidRPr="000623A3">
        <w:rPr>
          <w:rFonts w:ascii="Times New Roman" w:hAnsi="Times New Roman" w:cs="Times New Roman"/>
          <w:sz w:val="24"/>
          <w:szCs w:val="24"/>
        </w:rPr>
        <w:t xml:space="preserve">іп отырғанымыздай, биоэтика таза философиялық </w:t>
      </w:r>
      <w:proofErr w:type="spellStart"/>
      <w:r w:rsidRPr="000623A3">
        <w:rPr>
          <w:rFonts w:ascii="Times New Roman" w:hAnsi="Times New Roman" w:cs="Times New Roman"/>
          <w:sz w:val="24"/>
          <w:szCs w:val="24"/>
        </w:rPr>
        <w:t>зерттеулерден</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асып</w:t>
      </w:r>
      <w:proofErr w:type="spellEnd"/>
      <w:r w:rsidRPr="000623A3">
        <w:rPr>
          <w:rFonts w:ascii="Times New Roman" w:hAnsi="Times New Roman" w:cs="Times New Roman"/>
          <w:sz w:val="24"/>
          <w:szCs w:val="24"/>
        </w:rPr>
        <w:t xml:space="preserve"> түседі және кең пәнаралық өріс </w:t>
      </w:r>
      <w:proofErr w:type="spellStart"/>
      <w:r w:rsidRPr="000623A3">
        <w:rPr>
          <w:rFonts w:ascii="Times New Roman" w:hAnsi="Times New Roman" w:cs="Times New Roman"/>
          <w:sz w:val="24"/>
          <w:szCs w:val="24"/>
        </w:rPr>
        <w:t>болып</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табылады</w:t>
      </w:r>
      <w:proofErr w:type="spellEnd"/>
      <w:r w:rsidRPr="000623A3">
        <w:rPr>
          <w:rFonts w:ascii="Times New Roman" w:hAnsi="Times New Roman" w:cs="Times New Roman"/>
          <w:sz w:val="24"/>
          <w:szCs w:val="24"/>
        </w:rPr>
        <w:t xml:space="preserve">. Қазіргі биоэтика көптеген мәселелермен </w:t>
      </w:r>
      <w:proofErr w:type="spellStart"/>
      <w:r w:rsidRPr="000623A3">
        <w:rPr>
          <w:rFonts w:ascii="Times New Roman" w:hAnsi="Times New Roman" w:cs="Times New Roman"/>
          <w:sz w:val="24"/>
          <w:szCs w:val="24"/>
        </w:rPr>
        <w:t>айналысады</w:t>
      </w:r>
      <w:proofErr w:type="spellEnd"/>
      <w:r w:rsidRPr="000623A3">
        <w:rPr>
          <w:rFonts w:ascii="Times New Roman" w:hAnsi="Times New Roman" w:cs="Times New Roman"/>
          <w:sz w:val="24"/>
          <w:szCs w:val="24"/>
        </w:rPr>
        <w:t xml:space="preserve">, сондықтан оған нақты анықтама беру өте қиын. </w:t>
      </w:r>
      <w:proofErr w:type="spellStart"/>
      <w:r w:rsidRPr="000623A3">
        <w:rPr>
          <w:rFonts w:ascii="Times New Roman" w:hAnsi="Times New Roman" w:cs="Times New Roman"/>
          <w:sz w:val="24"/>
          <w:szCs w:val="24"/>
        </w:rPr>
        <w:t>Міне</w:t>
      </w:r>
      <w:proofErr w:type="spellEnd"/>
      <w:r w:rsidRPr="000623A3">
        <w:rPr>
          <w:rFonts w:ascii="Times New Roman" w:hAnsi="Times New Roman" w:cs="Times New Roman"/>
          <w:sz w:val="24"/>
          <w:szCs w:val="24"/>
        </w:rPr>
        <w:t xml:space="preserve">, мүмкін </w:t>
      </w:r>
      <w:proofErr w:type="spellStart"/>
      <w:r w:rsidRPr="000623A3">
        <w:rPr>
          <w:rFonts w:ascii="Times New Roman" w:hAnsi="Times New Roman" w:cs="Times New Roman"/>
          <w:sz w:val="24"/>
          <w:szCs w:val="24"/>
        </w:rPr>
        <w:t>бір</w:t>
      </w:r>
      <w:proofErr w:type="spellEnd"/>
      <w:r w:rsidRPr="000623A3">
        <w:rPr>
          <w:rFonts w:ascii="Times New Roman" w:hAnsi="Times New Roman" w:cs="Times New Roman"/>
          <w:sz w:val="24"/>
          <w:szCs w:val="24"/>
        </w:rPr>
        <w:t xml:space="preserve"> нәрсе.болашаққа өзіндік </w:t>
      </w:r>
      <w:proofErr w:type="gramStart"/>
      <w:r w:rsidRPr="000623A3">
        <w:rPr>
          <w:rFonts w:ascii="Times New Roman" w:hAnsi="Times New Roman" w:cs="Times New Roman"/>
          <w:sz w:val="24"/>
          <w:szCs w:val="24"/>
        </w:rPr>
        <w:t>к</w:t>
      </w:r>
      <w:proofErr w:type="gramEnd"/>
      <w:r w:rsidRPr="000623A3">
        <w:rPr>
          <w:rFonts w:ascii="Times New Roman" w:hAnsi="Times New Roman" w:cs="Times New Roman"/>
          <w:sz w:val="24"/>
          <w:szCs w:val="24"/>
        </w:rPr>
        <w:t xml:space="preserve">өпір бола </w:t>
      </w:r>
      <w:proofErr w:type="spellStart"/>
      <w:r w:rsidRPr="000623A3">
        <w:rPr>
          <w:rFonts w:ascii="Times New Roman" w:hAnsi="Times New Roman" w:cs="Times New Roman"/>
          <w:sz w:val="24"/>
          <w:szCs w:val="24"/>
        </w:rPr>
        <w:t>алады</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Осылайша</w:t>
      </w:r>
      <w:proofErr w:type="spellEnd"/>
      <w:r w:rsidRPr="000623A3">
        <w:rPr>
          <w:rFonts w:ascii="Times New Roman" w:hAnsi="Times New Roman" w:cs="Times New Roman"/>
          <w:sz w:val="24"/>
          <w:szCs w:val="24"/>
        </w:rPr>
        <w:t xml:space="preserve">, Р. В. </w:t>
      </w:r>
      <w:proofErr w:type="spellStart"/>
      <w:r w:rsidRPr="000623A3">
        <w:rPr>
          <w:rFonts w:ascii="Times New Roman" w:hAnsi="Times New Roman" w:cs="Times New Roman"/>
          <w:sz w:val="24"/>
          <w:szCs w:val="24"/>
        </w:rPr>
        <w:t>Поттер</w:t>
      </w:r>
      <w:proofErr w:type="spellEnd"/>
      <w:r w:rsidRPr="000623A3">
        <w:rPr>
          <w:rFonts w:ascii="Times New Roman" w:hAnsi="Times New Roman" w:cs="Times New Roman"/>
          <w:sz w:val="24"/>
          <w:szCs w:val="24"/>
        </w:rPr>
        <w:t xml:space="preserve"> (</w:t>
      </w:r>
      <w:proofErr w:type="spellStart"/>
      <w:r w:rsidRPr="000623A3">
        <w:rPr>
          <w:rFonts w:ascii="Times New Roman" w:hAnsi="Times New Roman" w:cs="Times New Roman"/>
          <w:sz w:val="24"/>
          <w:szCs w:val="24"/>
        </w:rPr>
        <w:t>сурет</w:t>
      </w:r>
      <w:proofErr w:type="spellEnd"/>
      <w:r w:rsidRPr="000623A3">
        <w:rPr>
          <w:rFonts w:ascii="Times New Roman" w:hAnsi="Times New Roman" w:cs="Times New Roman"/>
          <w:sz w:val="24"/>
          <w:szCs w:val="24"/>
        </w:rPr>
        <w:t xml:space="preserve">. 1.2) </w:t>
      </w:r>
      <w:proofErr w:type="spellStart"/>
      <w:r w:rsidRPr="000623A3">
        <w:rPr>
          <w:rFonts w:ascii="Times New Roman" w:hAnsi="Times New Roman" w:cs="Times New Roman"/>
          <w:sz w:val="24"/>
          <w:szCs w:val="24"/>
        </w:rPr>
        <w:t>биоэтиканы</w:t>
      </w:r>
      <w:proofErr w:type="spellEnd"/>
      <w:r w:rsidRPr="000623A3">
        <w:rPr>
          <w:rFonts w:ascii="Times New Roman" w:hAnsi="Times New Roman" w:cs="Times New Roman"/>
          <w:sz w:val="24"/>
          <w:szCs w:val="24"/>
        </w:rPr>
        <w:t xml:space="preserve"> Жаһанды</w:t>
      </w:r>
      <w:proofErr w:type="gramStart"/>
      <w:r w:rsidRPr="000623A3">
        <w:rPr>
          <w:rFonts w:ascii="Times New Roman" w:hAnsi="Times New Roman" w:cs="Times New Roman"/>
          <w:sz w:val="24"/>
          <w:szCs w:val="24"/>
        </w:rPr>
        <w:t>қ-</w:t>
      </w:r>
      <w:proofErr w:type="gramEnd"/>
      <w:r w:rsidRPr="000623A3">
        <w:rPr>
          <w:rFonts w:ascii="Times New Roman" w:hAnsi="Times New Roman" w:cs="Times New Roman"/>
          <w:sz w:val="24"/>
          <w:szCs w:val="24"/>
        </w:rPr>
        <w:t>экологиялық мағынада түсінеді.</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drawing>
          <wp:inline distT="0" distB="0" distL="0" distR="0">
            <wp:extent cx="1071943" cy="142493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4" cstate="print"/>
                    <a:stretch>
                      <a:fillRect/>
                    </a:stretch>
                  </pic:blipFill>
                  <pic:spPr>
                    <a:xfrm>
                      <a:off x="0" y="0"/>
                      <a:ext cx="1071943" cy="1424939"/>
                    </a:xfrm>
                    <a:prstGeom prst="rect">
                      <a:avLst/>
                    </a:prstGeom>
                  </pic:spPr>
                </pic:pic>
              </a:graphicData>
            </a:graphic>
          </wp:inline>
        </w:drawing>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rPr>
        <w:t xml:space="preserve">Р. В. </w:t>
      </w:r>
      <w:proofErr w:type="spellStart"/>
      <w:r w:rsidRPr="000623A3">
        <w:rPr>
          <w:rFonts w:ascii="Times New Roman" w:hAnsi="Times New Roman" w:cs="Times New Roman"/>
          <w:sz w:val="24"/>
          <w:szCs w:val="24"/>
        </w:rPr>
        <w:t>Поттер</w:t>
      </w:r>
      <w:proofErr w:type="spellEnd"/>
      <w:r w:rsidRPr="000623A3">
        <w:rPr>
          <w:rFonts w:ascii="Times New Roman" w:hAnsi="Times New Roman" w:cs="Times New Roman"/>
          <w:sz w:val="24"/>
          <w:szCs w:val="24"/>
        </w:rPr>
        <w:t xml:space="preserve"> </w:t>
      </w:r>
    </w:p>
    <w:p w:rsidR="000623A3" w:rsidRPr="000623A3" w:rsidRDefault="000623A3" w:rsidP="000623A3">
      <w:pPr>
        <w:spacing w:after="0" w:line="240" w:lineRule="auto"/>
        <w:ind w:firstLine="709"/>
        <w:jc w:val="both"/>
        <w:rPr>
          <w:rFonts w:ascii="Times New Roman" w:hAnsi="Times New Roman" w:cs="Times New Roman"/>
          <w:i/>
          <w:sz w:val="24"/>
          <w:szCs w:val="24"/>
          <w:lang w:val="kk-KZ"/>
        </w:rPr>
      </w:pPr>
      <w:r w:rsidRPr="000623A3">
        <w:rPr>
          <w:rFonts w:ascii="Times New Roman" w:hAnsi="Times New Roman" w:cs="Times New Roman"/>
          <w:b/>
          <w:i/>
          <w:sz w:val="24"/>
          <w:szCs w:val="24"/>
          <w:lang w:val="kk-KZ"/>
        </w:rPr>
        <w:t>Биоэтика-</w:t>
      </w:r>
      <w:r w:rsidRPr="000623A3">
        <w:rPr>
          <w:rFonts w:ascii="Times New Roman" w:hAnsi="Times New Roman" w:cs="Times New Roman"/>
          <w:i/>
          <w:sz w:val="24"/>
          <w:szCs w:val="24"/>
          <w:lang w:val="kk-KZ"/>
        </w:rPr>
        <w:t>бұл медицина мен денсаулық сақтаудың моральдық негіздері мен проблемалары, сондай-ақ олармен тығыз байланысты қазіргі заманғы ғылыми бағыттар (биология, генетика, биотехнология, сана туралы ғылымдар және т.б.) болып табылатын зерттеу мен талқылаудың пәнаралық саласы.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Белгілі бір дәрежеде Конвенциямен биоэтикалық зерттеулердің екі негізгі деңгейін ажыратуға болады: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 біріншіден, қазіргі заманғы биоэтика кең мағынада Медициналық қызметке қатысты нақты мәселелерді зерттеумен айналысады (медициналық көмек, ғылыми зерттеулер, биомедициналық технологиялар, медицина саясаты және т. б.);</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 екіншіден, жалпы философиялық деңгейде биоэтика қазіргі медицинаның құндылық негіздерін, оның моральдық мазмұнын, мағыналары мен іргелі міндеттерін талқылаумен және нақтылаумен айналысады.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Биоэтикалық талқылаулар мен зерттеулердің негізгі мақсаты қазіргі медицинаның құнды нормативтік мәселелерін талдау және олардың шешімдерін іздеу ретінде анықталуы мүмкін.</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Шетелдік биоэтикада бұл пән этикалық мәселелерді нақтылаумен ғана айналысуы керек деген пікір жиі айтылады, яғни. олардың мәнін ашып, оларды әртүрлі көзқарастардан түсіндіру керек, бірақ сонымен бірге түпкілікті шешімдерді талап етпейді.</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Бірақ биоэтика, тұтастай алғанда, жеке ғылыми және практикалық сала ретінде, проблемаларды олардың негізделген шешімін бергісі келмей-ақ түсіндіруге тоқтала алмайды. Бұл пән жаңа моральдық жағдайларға реакция ретінде медицина мен қоғамның нақты қажеттіліктері негізінде пайда болғанын көрсетеді. Биоэтиканың негізін қалаушылардың алғашқы жұмыстары моральдық дилеммаларды шешудің жаңа принциптерін, тәсілдерін, әдістерін жасауға бағытталған.</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Сондықтан биоэтика медицинаның этикалық мәселелерін шешуге арналған нақты іс — шараларға жүйелі түрде көмектесуге бағытталған-заңнаманы, этикалық кодекстерді, реттеуші саясатты, биомедициналық зерттеулер жүргізу ережелері мен хаттамаларын әзірлеу, клиникалық практикада шешім қабылдауға көмек көрсету және т. б.</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lastRenderedPageBreak/>
        <w:t>Басқаша айтқанда, биоэтиканың арнайы ғылыми-практикалық сала ретіндегі міндеттері қазіргі заманғы медицина мен соған байланысты ғылымдардың моральдық мәселелерін шешуге бағытталған нақты іс — шараларға ықпал ету болып табылады.</w:t>
      </w:r>
    </w:p>
    <w:p w:rsidR="000623A3" w:rsidRPr="000623A3" w:rsidRDefault="000623A3" w:rsidP="000623A3">
      <w:pPr>
        <w:spacing w:after="0" w:line="240" w:lineRule="auto"/>
        <w:ind w:firstLine="709"/>
        <w:jc w:val="both"/>
        <w:rPr>
          <w:rFonts w:ascii="Times New Roman" w:hAnsi="Times New Roman" w:cs="Times New Roman"/>
          <w:b/>
          <w:sz w:val="24"/>
          <w:szCs w:val="24"/>
          <w:lang w:val="kk-KZ"/>
        </w:rPr>
      </w:pPr>
      <w:r w:rsidRPr="000623A3">
        <w:rPr>
          <w:rFonts w:ascii="Times New Roman" w:hAnsi="Times New Roman" w:cs="Times New Roman"/>
          <w:b/>
          <w:sz w:val="24"/>
          <w:szCs w:val="24"/>
          <w:lang w:val="kk-KZ"/>
        </w:rPr>
        <w:t>Биоэтиканың пәндік саласының құрылымы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Қазіргі биоэтика көптеген бағыттарға бөлінеді. Олардың арасындағы шекаралар өте шартты, өйткені бұл бағыттар бір-бірімен тығыз байланысты. Сонымен қатар, биоэтика тез дамып келе жатқандықтан, көптеген аудандар қалыптасу жағдайында және әлі де өз атауы мен дизайнын алған жоқ. Сондықтан биоэтиканың пәндік саласының құрылымы туралы мәселе өте күрделі.</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"Биоэтика" және "биомедициналық этика" терминдері жиі синоним ретінде қолданылады. Біздің оқулықта біз оларды синоним деп санаймыз. Бірақ тағы бір пікір бар, оған сәйкес биоэтика неғұрлым нақты және мамандандырылған пәндерді бөлуге болатын жалпы аймақтың атауы болып табылады.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Осы тұрғыдан алғанда, биоэтиканың пәндік сферасының құрылымы келесідей болады.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Биоэтика-бұл жалпы өмірге, оның ішінде жалпы биосфераға, сондай-ақ биожүйелер мен тірі организмдерге деген қарым-қатынас этикасын білдіретін ең кең таралған сала (іс жүзінде бұл Р.В. Поттер ұсынған биоэтиканы түсіну). Атап айтқанда, бұған қоршаған ортаның биоэтикасы және биоқауіпсіздік (ең алдымен гендік инженерияның дамуымен тығыз байланысты бағыт) сияқты бағыттар жатады.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b/>
          <w:sz w:val="24"/>
          <w:szCs w:val="24"/>
          <w:lang w:val="kk-KZ"/>
        </w:rPr>
        <w:t>Биомедициналық этика</w:t>
      </w:r>
      <w:r w:rsidRPr="000623A3">
        <w:rPr>
          <w:rFonts w:ascii="Times New Roman" w:hAnsi="Times New Roman" w:cs="Times New Roman"/>
          <w:sz w:val="24"/>
          <w:szCs w:val="24"/>
          <w:lang w:val="kk-KZ"/>
        </w:rPr>
        <w:t>-пәнаралық сала, оның басты назарында адам, оның өмірі, денсаулығы, қадір — қасиеті, өмір сапасы және т.б. - медицина мен денсаулық сақтаумен байланысты барлық нәрсе. Биомедициналық этика пәні-медицина ғылымы мен практикасының моральдық мәселелерін, сондай-ақ байланысты бағыттарды талқылау.</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b/>
          <w:sz w:val="24"/>
          <w:szCs w:val="24"/>
          <w:lang w:val="kk-KZ"/>
        </w:rPr>
        <w:t>Медициналық этика</w:t>
      </w:r>
      <w:r w:rsidRPr="000623A3">
        <w:rPr>
          <w:rFonts w:ascii="Times New Roman" w:hAnsi="Times New Roman" w:cs="Times New Roman"/>
          <w:sz w:val="24"/>
          <w:szCs w:val="24"/>
          <w:lang w:val="kk-KZ"/>
        </w:rPr>
        <w:t>-биомедициналық этиканың ажырамас бөлігі. Медициналық этиканың дәстүрлі пәні-дәрігер мен пациент арасындағы қарым-қатынастың этикалық жағы. Қазіргі медициналық этика медициналық қызметтің моральдық мәселелерін тар мағынада талдайды (дәрігер мен пациенттің қарым-қатынасы, медициналық практиканың негізгі моральдық принциптері, медициналық қоғамдастық ішіндегі қатынастар және т.б.).</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b/>
          <w:sz w:val="24"/>
          <w:szCs w:val="24"/>
          <w:lang w:val="kk-KZ"/>
        </w:rPr>
        <w:t>Клиникалық этика</w:t>
      </w:r>
      <w:r w:rsidRPr="000623A3">
        <w:rPr>
          <w:rFonts w:ascii="Times New Roman" w:hAnsi="Times New Roman" w:cs="Times New Roman"/>
          <w:sz w:val="24"/>
          <w:szCs w:val="24"/>
          <w:lang w:val="kk-KZ"/>
        </w:rPr>
        <w:t xml:space="preserve"> - бұл термин көбінесе медициналық этиканың синонимі ретінде қарастырылады. Алайда, клиникалық Этика кейде ерекше мағынада да түсініледі-медициналық практиканың нақты жағдайларын этикалық (немесе этикалық-құқықтық) талдау, нақты клиникалық жағдайларды зерттеу (кейстер деп аталады), нақты клиникалық шешімдерді қабылдауды талдау, медициналық жұмыста туындайтын қақтығыстарды талдау және т. б.</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Сонымен қатар, биомедициналық Этика аясында бірқатар салыстырмалы түрде тәуелсіз, көп немесе аз дамыған бағыттарды немесе қосалқы мамандықтарды ажыратуға болады. Оларға, мысалы, биомедициналық зерттеулер этикасы (зерттеу биоэтикасы), фармацевтикалық биоэтика, психиатриядағы биоэтика, репродуктивті биоэтика (адамның көбеюіне араласудың моральдық мәселелерімен айналысатын), геронтоэтика (қарт адамдарға көмектесудің этикалық мәселелерін зерттейтін) және т. б.</w:t>
      </w:r>
    </w:p>
    <w:p w:rsidR="000623A3" w:rsidRPr="000623A3" w:rsidRDefault="000623A3" w:rsidP="000623A3">
      <w:pPr>
        <w:spacing w:after="0" w:line="240" w:lineRule="auto"/>
        <w:ind w:firstLine="709"/>
        <w:jc w:val="both"/>
        <w:rPr>
          <w:rFonts w:ascii="Times New Roman" w:hAnsi="Times New Roman" w:cs="Times New Roman"/>
          <w:b/>
          <w:sz w:val="24"/>
          <w:szCs w:val="24"/>
          <w:lang w:val="kk-KZ"/>
        </w:rPr>
      </w:pPr>
      <w:r w:rsidRPr="000623A3">
        <w:rPr>
          <w:rFonts w:ascii="Times New Roman" w:hAnsi="Times New Roman" w:cs="Times New Roman"/>
          <w:b/>
          <w:sz w:val="24"/>
          <w:szCs w:val="24"/>
          <w:lang w:val="kk-KZ"/>
        </w:rPr>
        <w:t>Биомедицина биоэтиканы зерттеу пәні ретінде</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Бүгінгі таңда "биомедицина" термині жиі қолданылады, ол "биомедициналық этика"ұғымында да көрінеді. Қазіргі биоэтика — бұл дәстүрлі медициналық этиканың кеңеюі ғана емес, сонымен қатар медицина ғылымы мен тәжірибесіндегі үлкен өзгерістерге байланысты білімнің жаңа саласы. Биоэтиканың (немесе биомедициналық этиканың) қалыптасуының маңызды себептерінің бірі биомедицина сияқты жаңа құбылыстың пайда болуы болды. Сонымен, биомедицина дегеніміз не?</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 xml:space="preserve">"Биомедицина" термині ХХ ғасырдың 50-ші жылдарынан бастап қолданыла бастады және ХХ - ХХІ ғасырдың шегіне кеңінен таралды.ол негізінен молекулалық генетика, биоинформатика, биоинженерия, трансплантология, Регенеративті медицина сияқты жоғары технологиялық қарқынды дамып келе жатқан салаларға қатысты </w:t>
      </w:r>
      <w:r w:rsidRPr="000623A3">
        <w:rPr>
          <w:rFonts w:ascii="Times New Roman" w:hAnsi="Times New Roman" w:cs="Times New Roman"/>
          <w:sz w:val="24"/>
          <w:szCs w:val="24"/>
          <w:lang w:val="kk-KZ"/>
        </w:rPr>
        <w:lastRenderedPageBreak/>
        <w:t>қолданылады. Сонымен қатар, бұл ұғым белгілі бір мағынада қазіргі медицинаның синонимі ретінде әрекет етеді.</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Осы атаудың өзінен көрініп тұрғандай, биомедицина биология мен медицинаның белгілі бір бірлестігі бар. Дәлірек айтқанда, биомедицинаны диагностиканың, профилактиканың, емдеудің, оңалтудың және т.б. медициналық міндеттеріне іргелі биологиялық білім мен биотехнологияларды жүйелі түрде енгізуге арналған қазіргі заманғы жалпы медициналық қондырғы деп түсінуге болады. Осылайша, биомедицина медицинадағы қазіргі заманғы прогрестің орталық тенденциясы болып табылады.</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Шетелдік зерттеушілер П.Китинг пен А. Камбросио "медициналық платформалар" жұмысында көрсетіп отырғандай, биологиялық және медициналық ғылымдар арасындағы байланыстар ұзақ уақыт бойы болғанына қарамастан, қазіргі биомедицина мүлдем жаңа ұйымдастырушылық және ғылыми белсенділік болып табылады, онда медициналық міндеттер іргелі биология тіліне көбірек "аударылуда". Алайда, қолданбалы деп басталатын зерттеулер іргелі биологиялық нәтижелерге әкелуі мүмкін.</w:t>
      </w:r>
    </w:p>
    <w:p w:rsidR="000623A3" w:rsidRPr="000623A3" w:rsidRDefault="000623A3" w:rsidP="000623A3">
      <w:pPr>
        <w:spacing w:after="0" w:line="240" w:lineRule="auto"/>
        <w:ind w:firstLine="709"/>
        <w:jc w:val="both"/>
        <w:rPr>
          <w:rFonts w:ascii="Times New Roman" w:hAnsi="Times New Roman" w:cs="Times New Roman"/>
          <w:sz w:val="24"/>
          <w:szCs w:val="24"/>
          <w:lang w:val="kk-KZ"/>
        </w:rPr>
      </w:pPr>
      <w:r w:rsidRPr="000623A3">
        <w:rPr>
          <w:rFonts w:ascii="Times New Roman" w:hAnsi="Times New Roman" w:cs="Times New Roman"/>
          <w:sz w:val="24"/>
          <w:szCs w:val="24"/>
          <w:lang w:val="kk-KZ"/>
        </w:rPr>
        <w:t>Сондай - ақ, биомедицинаның прогрессивті ғылыми кәсіпорын ретіндегі әсері өте кең екенін атап өткен жөн, оны көптеген көріністерден табуға болады, кейде биомедицинаның алғашқы ғылыми қондырғыларынан өте алыс. Биомедицина іс жүзінде барлық заманауи медицинаға әсер етеді. Мысалы, бұл әсер медициналық білімнің негізгі құндылықтарына (дәрігерлерді даярлау жүйесі құрылуы керек және т.б.), ғылыми және медициналық әзірлемелердің басымдылығына, дәрігер мен пациенттің қарым-қатынасының жай-күйіне, медициналық мамандықтардың беделіне және т. б. әсер етеді.</w:t>
      </w:r>
    </w:p>
    <w:sectPr w:rsidR="000623A3" w:rsidRPr="00062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0623A3"/>
    <w:rsid w:val="000623A3"/>
    <w:rsid w:val="009C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Назгуль</cp:lastModifiedBy>
  <cp:revision>2</cp:revision>
  <dcterms:created xsi:type="dcterms:W3CDTF">2022-07-31T20:59:00Z</dcterms:created>
  <dcterms:modified xsi:type="dcterms:W3CDTF">2022-07-31T21:39:00Z</dcterms:modified>
</cp:coreProperties>
</file>